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602C36">
      <w:pPr>
        <w:spacing w:line="480" w:lineRule="auto"/>
        <w:rPr>
          <w:rFonts w:ascii="Times New Roman" w:hAnsi="Times New Roman" w:cs="Times New Roman"/>
          <w:sz w:val="24"/>
          <w:szCs w:val="24"/>
        </w:rPr>
      </w:pPr>
      <w:bookmarkStart w:id="0" w:name="_GoBack"/>
      <w:bookmarkEnd w:id="0"/>
    </w:p>
    <w:p w:rsidR="00602C36" w:rsidRDefault="00602C36" w:rsidP="00602C36">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resource management</w:t>
      </w:r>
    </w:p>
    <w:p w:rsidR="00602C36" w:rsidRDefault="00602C36" w:rsidP="00602C36">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rsidR="00602C36" w:rsidRDefault="00602C36" w:rsidP="00602C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Default="00602C36" w:rsidP="000844BE">
      <w:pPr>
        <w:pStyle w:val="ListParagraph"/>
        <w:spacing w:line="480" w:lineRule="auto"/>
        <w:ind w:left="0" w:firstLine="360"/>
        <w:jc w:val="center"/>
        <w:rPr>
          <w:rFonts w:ascii="Times New Roman" w:hAnsi="Times New Roman" w:cs="Times New Roman"/>
          <w:sz w:val="24"/>
          <w:szCs w:val="24"/>
        </w:rPr>
      </w:pPr>
    </w:p>
    <w:p w:rsidR="00602C36" w:rsidRPr="00602C36" w:rsidRDefault="00602C36" w:rsidP="00602C36">
      <w:pPr>
        <w:spacing w:line="480" w:lineRule="auto"/>
        <w:rPr>
          <w:rFonts w:ascii="Times New Roman" w:hAnsi="Times New Roman" w:cs="Times New Roman"/>
          <w:sz w:val="24"/>
          <w:szCs w:val="24"/>
        </w:rPr>
      </w:pPr>
    </w:p>
    <w:p w:rsidR="000844BE" w:rsidRPr="000844BE" w:rsidRDefault="000844BE" w:rsidP="000844BE">
      <w:pPr>
        <w:pStyle w:val="ListParagraph"/>
        <w:spacing w:line="480" w:lineRule="auto"/>
        <w:ind w:left="0"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Human </w:t>
      </w:r>
      <w:r w:rsidRPr="000844BE">
        <w:rPr>
          <w:rFonts w:ascii="Times New Roman" w:hAnsi="Times New Roman" w:cs="Times New Roman"/>
          <w:sz w:val="24"/>
          <w:szCs w:val="24"/>
        </w:rPr>
        <w:t>resource management (HRM) of the organization</w:t>
      </w:r>
    </w:p>
    <w:p w:rsidR="000844BE" w:rsidRPr="000844BE" w:rsidRDefault="000844BE" w:rsidP="000844BE">
      <w:pPr>
        <w:spacing w:line="480" w:lineRule="auto"/>
        <w:rPr>
          <w:rFonts w:ascii="Times New Roman" w:hAnsi="Times New Roman" w:cs="Times New Roman"/>
          <w:b/>
          <w:sz w:val="24"/>
          <w:szCs w:val="24"/>
        </w:rPr>
      </w:pPr>
      <w:r w:rsidRPr="000844BE">
        <w:rPr>
          <w:rFonts w:ascii="Times New Roman" w:hAnsi="Times New Roman" w:cs="Times New Roman"/>
          <w:b/>
          <w:sz w:val="24"/>
          <w:szCs w:val="24"/>
        </w:rPr>
        <w:t>HRM Functions and Practices</w:t>
      </w: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The reason as to</w:t>
      </w:r>
      <w:r w:rsidRPr="000844BE">
        <w:rPr>
          <w:rFonts w:ascii="Times New Roman" w:hAnsi="Times New Roman" w:cs="Times New Roman"/>
          <w:b/>
          <w:sz w:val="24"/>
          <w:szCs w:val="24"/>
        </w:rPr>
        <w:t xml:space="preserve"> why the human resource (HR) function should be aligned with an organization’s strategic plan. [OL-211-03]</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According to the argument of Alasdair Smith. (2018), an organizational strategy that is researched broadly and later presented is termed to be so worthy blueprint to analyze how the human resource manager is will operate the business towards its successfulness. An efficient strategic plan outlines an ambition and vision that is free if ambiguity for the company and seeks to identify the resources that are so essential to deliver the services. It is worthwhile to note that linking the human resource strategy of an organization makes the business to be sensible in terms of its operation in assorted number of reasons that are based on mode of delivering the strategy, a strategic alignment of HR, HR drives strategy, improved recruitment and retention, and the effective training and development.</w:t>
      </w:r>
    </w:p>
    <w:p w:rsidR="00602C36" w:rsidRDefault="00602C36"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H</w:t>
      </w:r>
      <w:r w:rsidRPr="000844BE">
        <w:rPr>
          <w:rFonts w:ascii="Times New Roman" w:hAnsi="Times New Roman" w:cs="Times New Roman"/>
          <w:b/>
          <w:sz w:val="24"/>
          <w:szCs w:val="24"/>
        </w:rPr>
        <w:t>ow</w:t>
      </w:r>
      <w:r w:rsidRPr="000844BE">
        <w:rPr>
          <w:rFonts w:ascii="Times New Roman" w:hAnsi="Times New Roman" w:cs="Times New Roman"/>
          <w:b/>
          <w:sz w:val="24"/>
          <w:szCs w:val="24"/>
        </w:rPr>
        <w:t xml:space="preserve"> the</w:t>
      </w:r>
      <w:r w:rsidRPr="000844BE">
        <w:rPr>
          <w:rFonts w:ascii="Times New Roman" w:hAnsi="Times New Roman" w:cs="Times New Roman"/>
          <w:b/>
          <w:sz w:val="24"/>
          <w:szCs w:val="24"/>
        </w:rPr>
        <w:t xml:space="preserve"> current global conditions in this industry impact human resource management (HRM) practices within organizations. [OL-211-01]</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The impact of globalization based on the HR development and its management is termed to be significant in a situation whereby the business extends its expansion in terms of its operation to the rest of the countries. In this regard, the companies need to reflect on adjustments in order to be able to hire and train as well as retaining and providing sufficient support to the entire workers that usually disperse to most of the countries, which frequently depict assorted cultural identities. The departments of human resource are required to keenly adopt their level of thinking </w:t>
      </w:r>
      <w:r w:rsidRPr="000844BE">
        <w:rPr>
          <w:rFonts w:ascii="Times New Roman" w:hAnsi="Times New Roman" w:cs="Times New Roman"/>
          <w:sz w:val="24"/>
          <w:szCs w:val="24"/>
        </w:rPr>
        <w:lastRenderedPageBreak/>
        <w:t>and practices that include their cultural differences, foreign regulations, and technologi</w:t>
      </w:r>
      <w:r>
        <w:rPr>
          <w:rFonts w:ascii="Times New Roman" w:hAnsi="Times New Roman" w:cs="Times New Roman"/>
          <w:sz w:val="24"/>
          <w:szCs w:val="24"/>
        </w:rPr>
        <w:t>cal development. (Bradley 2017)</w:t>
      </w:r>
    </w:p>
    <w:p w:rsidR="000844BE" w:rsidRPr="000844BE" w:rsidRDefault="000844BE" w:rsidP="000844BE">
      <w:pPr>
        <w:spacing w:line="480" w:lineRule="auto"/>
        <w:rPr>
          <w:rFonts w:ascii="Times New Roman" w:hAnsi="Times New Roman" w:cs="Times New Roman"/>
          <w:b/>
          <w:sz w:val="24"/>
          <w:szCs w:val="24"/>
        </w:rPr>
      </w:pPr>
      <w:r w:rsidRPr="000844BE">
        <w:rPr>
          <w:rFonts w:ascii="Times New Roman" w:hAnsi="Times New Roman" w:cs="Times New Roman"/>
          <w:b/>
          <w:sz w:val="24"/>
          <w:szCs w:val="24"/>
        </w:rPr>
        <w:t>Training</w:t>
      </w: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Description of</w:t>
      </w:r>
      <w:r w:rsidRPr="000844BE">
        <w:rPr>
          <w:rFonts w:ascii="Times New Roman" w:hAnsi="Times New Roman" w:cs="Times New Roman"/>
          <w:b/>
          <w:sz w:val="24"/>
          <w:szCs w:val="24"/>
        </w:rPr>
        <w:t xml:space="preserve"> the components of a needs assessment used to determine the training requirements of the organization. [OL-211-01]</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First, we have the best mechanisms for training where the assessment should stand a chance to provide answers to questions like, how does the workforce access the training activities of recent? What are the training modalities that are considered by the staff? What are the strategies that may be applied to maximize participation in training? The other assessment is considering high-priority training areas and the related needs where the HR is required to identify the area of a high-quality training as well as the topics that suit the audiences and the level of capacity to hold/competence that one needs to target. Thirdly, the HR needs to consider the gaps in the trained workforce resources as well as the training that is need</w:t>
      </w:r>
      <w:r>
        <w:rPr>
          <w:rFonts w:ascii="Times New Roman" w:hAnsi="Times New Roman" w:cs="Times New Roman"/>
          <w:sz w:val="24"/>
          <w:szCs w:val="24"/>
        </w:rPr>
        <w:t>ed to address them accordingly.</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This action will actually help to come up with the tools required to train the laborers without the encounter with public health training. Finally, the level of interest and the potential population of the participants is a considerable assessment that seeks to understand the number of people that would be interested in any training.</w:t>
      </w:r>
    </w:p>
    <w:p w:rsidR="00602C36" w:rsidRPr="000844BE" w:rsidRDefault="00602C36"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 xml:space="preserve">The </w:t>
      </w:r>
      <w:r w:rsidRPr="000844BE">
        <w:rPr>
          <w:rFonts w:ascii="Times New Roman" w:hAnsi="Times New Roman" w:cs="Times New Roman"/>
          <w:b/>
          <w:sz w:val="24"/>
          <w:szCs w:val="24"/>
        </w:rPr>
        <w:t>importance of developing learning activities. [OL-211-03]</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By incorporation of the adult learning principles, it is evidenced that adults will need to know while they are learning. For this reason, the adults will spend much of their time and energy in learning activities whenever they are confronted with a reason for learning.</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lastRenderedPageBreak/>
        <w:t>Although, for many individuals, especially to those that are actively participating in learning activities willingly, will be enrolled to a learning situation with an open sense of the great role that they play in their organization.</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second principle states that adults are motivated to learn by the need to solve problems. They are practical and it is for this reason that they are eager to ensure that they apply the new and integrated knowledge to solve their problems or the challenges that they may be encountered with. In this regard, the adults more aggressive to learn whenever they are encountered with a specific problem to solve. (B</w:t>
      </w:r>
      <w:r>
        <w:rPr>
          <w:rFonts w:ascii="Times New Roman" w:hAnsi="Times New Roman" w:cs="Times New Roman"/>
          <w:sz w:val="24"/>
          <w:szCs w:val="24"/>
        </w:rPr>
        <w:t>ryan, Kreuter &amp; Brownson 2009).</w:t>
      </w:r>
    </w:p>
    <w:p w:rsidR="00602C36" w:rsidRPr="000844BE" w:rsidRDefault="00602C36"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Illustration of</w:t>
      </w:r>
      <w:r w:rsidRPr="000844BE">
        <w:rPr>
          <w:rFonts w:ascii="Times New Roman" w:hAnsi="Times New Roman" w:cs="Times New Roman"/>
          <w:b/>
          <w:sz w:val="24"/>
          <w:szCs w:val="24"/>
        </w:rPr>
        <w:t xml:space="preserve"> the value of a training needs assessment in an organization. [OL-211-01]</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needs for the assessment clearly helps the organization to scrutinize and identify its training and the goals of development. Once the activity of the assessment is completed, the organization proceeds to identify the goals and as well as the objectives that are set to operate the proceedings of the organization based on its operation for the purpose of training and development programs for the workers. The assessment thus is established as the root for the determination of the signs of training and development.</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Secondly, it gives an assurance of the organization’s resources that they are not rendered to be a waste in needless training programs. In this regard, it is obtained as the assessment that seeks to offer an opportunity to align the objectives that are set for the purpose of training with the terminal results after the initiation of the program.</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Finally, a training needs analysis seeks the reveal the gaps that are between the skills of the employees that are required to perform a particular job. This analysis helps to accomplish this objective since it seeks to provide an appeal on </w:t>
      </w:r>
      <w:r w:rsidR="00602C36" w:rsidRPr="000844BE">
        <w:rPr>
          <w:rFonts w:ascii="Times New Roman" w:hAnsi="Times New Roman" w:cs="Times New Roman"/>
          <w:sz w:val="24"/>
          <w:szCs w:val="24"/>
        </w:rPr>
        <w:t>employee’s</w:t>
      </w:r>
      <w:r w:rsidRPr="000844BE">
        <w:rPr>
          <w:rFonts w:ascii="Times New Roman" w:hAnsi="Times New Roman" w:cs="Times New Roman"/>
          <w:sz w:val="24"/>
          <w:szCs w:val="24"/>
        </w:rPr>
        <w:t xml:space="preserve"> performance that enhances the </w:t>
      </w:r>
      <w:r w:rsidRPr="000844BE">
        <w:rPr>
          <w:rFonts w:ascii="Times New Roman" w:hAnsi="Times New Roman" w:cs="Times New Roman"/>
          <w:sz w:val="24"/>
          <w:szCs w:val="24"/>
        </w:rPr>
        <w:lastRenderedPageBreak/>
        <w:t>management to counter check their level of performance against their expected performance level.</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Description of</w:t>
      </w:r>
      <w:r w:rsidRPr="000844BE">
        <w:rPr>
          <w:rFonts w:ascii="Times New Roman" w:hAnsi="Times New Roman" w:cs="Times New Roman"/>
          <w:b/>
          <w:sz w:val="24"/>
          <w:szCs w:val="24"/>
        </w:rPr>
        <w:t xml:space="preserve"> the importance of creating SMART objectives for a training plan. [OL-211-02]</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It is of great to generate a specific, measurable, achievable, realistic and time-oriented objectives whenever it comes to the development of a training plan. This allows an organization to come up with clear and decided goals in relation to their business plan. The purpose of this objective is to determine what the company plans to execute.</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Additionally, it provides a set of measurement to ascertain the needs of staffing, the training needs and the manner in which proper morale will be accomplished. Application of SMART provides the organization with a clear path for the management and the workers which they should follow by a transparent definition of the priorities of the plan of training. Additionally, it applies the goals of the organization that assists in building mora</w:t>
      </w:r>
      <w:r>
        <w:rPr>
          <w:rFonts w:ascii="Times New Roman" w:hAnsi="Times New Roman" w:cs="Times New Roman"/>
          <w:sz w:val="24"/>
          <w:szCs w:val="24"/>
        </w:rPr>
        <w:t>le within the parties involved.</w:t>
      </w:r>
    </w:p>
    <w:p w:rsidR="00602C36" w:rsidRPr="000844BE" w:rsidRDefault="00602C36"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spacing w:line="480" w:lineRule="auto"/>
        <w:rPr>
          <w:rFonts w:ascii="Times New Roman" w:hAnsi="Times New Roman" w:cs="Times New Roman"/>
          <w:b/>
          <w:sz w:val="24"/>
          <w:szCs w:val="24"/>
        </w:rPr>
      </w:pPr>
      <w:r w:rsidRPr="000844BE">
        <w:rPr>
          <w:rFonts w:ascii="Times New Roman" w:hAnsi="Times New Roman" w:cs="Times New Roman"/>
          <w:b/>
          <w:sz w:val="24"/>
          <w:szCs w:val="24"/>
        </w:rPr>
        <w:t>Compensation</w:t>
      </w: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A description of</w:t>
      </w:r>
      <w:r w:rsidRPr="000844BE">
        <w:rPr>
          <w:rFonts w:ascii="Times New Roman" w:hAnsi="Times New Roman" w:cs="Times New Roman"/>
          <w:b/>
          <w:sz w:val="24"/>
          <w:szCs w:val="24"/>
        </w:rPr>
        <w:t xml:space="preserve"> the compensation philosophy. How does the market influence this philosophy? [OL-211-04]</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A compensation philosophy is described as a formal statement or a commitment that a company generates in regard to compensate its employees. Both the workers in an organization, as well as the organization itself, clearly benefit from the transparency of this commitment during the payment strategy and the salary negotiations. The compensation philosophies are usually developed with the teamwork that exists between human resources and executives. </w:t>
      </w:r>
      <w:r w:rsidRPr="000844BE">
        <w:rPr>
          <w:rFonts w:ascii="Times New Roman" w:hAnsi="Times New Roman" w:cs="Times New Roman"/>
          <w:sz w:val="24"/>
          <w:szCs w:val="24"/>
        </w:rPr>
        <w:lastRenderedPageBreak/>
        <w:t>However, there are key factors that should be considered when it comes to the creation of the compensation philosophy. These factors include, organizations financial position, the size of the organization, the type of industry, the objectives of the organization and the level of talent that is currently in place and that is needed to enhance success. The main goal of the compensation strategy is to attract, retain and motivate the employees.</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According to Cassandra Carver (2013), a compensation philosophy is influenced by various market factors that include the size of the company, the revenue generated, the expected profits in the long-run, industry, the objectives of the business and the level of competition as well as the market value of th</w:t>
      </w:r>
      <w:r>
        <w:rPr>
          <w:rFonts w:ascii="Times New Roman" w:hAnsi="Times New Roman" w:cs="Times New Roman"/>
          <w:sz w:val="24"/>
          <w:szCs w:val="24"/>
        </w:rPr>
        <w:t>e jobs provided by the company.</w:t>
      </w:r>
    </w:p>
    <w:p w:rsidR="00602C36" w:rsidRPr="000844BE" w:rsidRDefault="00602C36"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Determination of</w:t>
      </w:r>
      <w:r w:rsidRPr="000844BE">
        <w:rPr>
          <w:rFonts w:ascii="Times New Roman" w:hAnsi="Times New Roman" w:cs="Times New Roman"/>
          <w:b/>
          <w:sz w:val="24"/>
          <w:szCs w:val="24"/>
        </w:rPr>
        <w:t xml:space="preserve"> the valu</w:t>
      </w:r>
      <w:r w:rsidRPr="000844BE">
        <w:rPr>
          <w:rFonts w:ascii="Times New Roman" w:hAnsi="Times New Roman" w:cs="Times New Roman"/>
          <w:b/>
          <w:sz w:val="24"/>
          <w:szCs w:val="24"/>
        </w:rPr>
        <w:t>e of salary surveys and describing</w:t>
      </w:r>
      <w:r w:rsidRPr="000844BE">
        <w:rPr>
          <w:rFonts w:ascii="Times New Roman" w:hAnsi="Times New Roman" w:cs="Times New Roman"/>
          <w:b/>
          <w:sz w:val="24"/>
          <w:szCs w:val="24"/>
        </w:rPr>
        <w:t xml:space="preserve"> the advantages of discretionary benefits. [OL-211-04]</w:t>
      </w:r>
    </w:p>
    <w:p w:rsidR="00602C36" w:rsidRDefault="000844BE" w:rsidP="00602C36">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salary surveys seek to determine the average compensation that is paid to the workers of an organization. The surveys provide organizations with dynamic information to compare salaries. The salary surveys are generated with many employees to determine the levels of payment for a specific job category. They are generally conducted by either the region, the sector or the job classification for the general importance of comparability. The salary surveys are an important part of analyzing the caps of the company salary, there are essential to entice and keep the talent.</w:t>
      </w:r>
    </w:p>
    <w:p w:rsidR="00602C36" w:rsidRDefault="00602C36" w:rsidP="00602C36">
      <w:pPr>
        <w:pStyle w:val="ListParagraph"/>
        <w:spacing w:line="480" w:lineRule="auto"/>
        <w:ind w:left="0" w:firstLine="360"/>
        <w:rPr>
          <w:rFonts w:ascii="Times New Roman" w:hAnsi="Times New Roman" w:cs="Times New Roman"/>
          <w:sz w:val="24"/>
          <w:szCs w:val="24"/>
        </w:rPr>
      </w:pPr>
    </w:p>
    <w:p w:rsidR="00602C36" w:rsidRDefault="00602C36" w:rsidP="00602C36">
      <w:pPr>
        <w:pStyle w:val="ListParagraph"/>
        <w:spacing w:line="480" w:lineRule="auto"/>
        <w:ind w:left="0" w:firstLine="360"/>
        <w:rPr>
          <w:rFonts w:ascii="Times New Roman" w:hAnsi="Times New Roman" w:cs="Times New Roman"/>
          <w:sz w:val="24"/>
          <w:szCs w:val="24"/>
        </w:rPr>
      </w:pPr>
    </w:p>
    <w:p w:rsidR="00602C36" w:rsidRDefault="00602C36" w:rsidP="00602C36">
      <w:pPr>
        <w:pStyle w:val="ListParagraph"/>
        <w:spacing w:line="480" w:lineRule="auto"/>
        <w:ind w:left="0" w:firstLine="360"/>
        <w:rPr>
          <w:rFonts w:ascii="Times New Roman" w:hAnsi="Times New Roman" w:cs="Times New Roman"/>
          <w:sz w:val="24"/>
          <w:szCs w:val="24"/>
        </w:rPr>
      </w:pPr>
    </w:p>
    <w:p w:rsidR="00602C36" w:rsidRPr="00602C36" w:rsidRDefault="00602C36" w:rsidP="00602C36">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spacing w:line="480" w:lineRule="auto"/>
        <w:rPr>
          <w:rFonts w:ascii="Times New Roman" w:hAnsi="Times New Roman" w:cs="Times New Roman"/>
          <w:b/>
          <w:sz w:val="24"/>
          <w:szCs w:val="24"/>
        </w:rPr>
      </w:pPr>
      <w:r w:rsidRPr="000844BE">
        <w:rPr>
          <w:rFonts w:ascii="Times New Roman" w:hAnsi="Times New Roman" w:cs="Times New Roman"/>
          <w:b/>
          <w:sz w:val="24"/>
          <w:szCs w:val="24"/>
        </w:rPr>
        <w:lastRenderedPageBreak/>
        <w:t>Evaluation</w:t>
      </w:r>
    </w:p>
    <w:p w:rsidR="000844BE" w:rsidRPr="00602C36" w:rsidRDefault="000844BE" w:rsidP="00602C36">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Determining</w:t>
      </w:r>
      <w:r w:rsidRPr="000844BE">
        <w:rPr>
          <w:rFonts w:ascii="Times New Roman" w:hAnsi="Times New Roman" w:cs="Times New Roman"/>
          <w:b/>
          <w:sz w:val="24"/>
          <w:szCs w:val="24"/>
        </w:rPr>
        <w:t xml:space="preserve"> the HRM’s role in the performance management process. How can you ensure the process aligns with the organization’s strategic</w:t>
      </w:r>
      <w:r w:rsidRPr="000844BE">
        <w:rPr>
          <w:rFonts w:ascii="Times New Roman" w:hAnsi="Times New Roman" w:cs="Times New Roman"/>
          <w:b/>
          <w:sz w:val="24"/>
          <w:szCs w:val="24"/>
        </w:rPr>
        <w:t xml:space="preserve"> </w:t>
      </w:r>
      <w:r w:rsidRPr="000844BE">
        <w:rPr>
          <w:rFonts w:ascii="Times New Roman" w:hAnsi="Times New Roman" w:cs="Times New Roman"/>
          <w:b/>
          <w:sz w:val="24"/>
          <w:szCs w:val="24"/>
        </w:rPr>
        <w:t>plan? [OL-211-03]</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human resource management is comprised of an important area to achieve the desired strategic goals for an organization. Such cognition raises the need for managing or the need for effective use of them. Additionally, human resources currently contain one of the major sources of production that will enhance the development of the firm and its performance, with a respective increase in the effective use of human resources. The problem that is encountered in such a business entity is to create challenges in the field of management in general terms.</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In most of the organizations, the senior managers in collaboration with the directors detest conducting the performance assessments. This is usually because there are so disgusted and lack the experience to conduct them effectively.</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There are newly integrated methods and HR’s involvement in strategic management that have now been transformed the effects where the human resource manager appraises individuals on a more relevant output performance on good quality, productivity, both internal and external customer satisfaction.</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strategic human resource manager is usually focused to transform the behavior of the employees as well as their attitude by connecting his appraisal directly to what actually matters to unified performance and the level of customer satisfaction. Role of HR in Performance Management System (2011)</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For you to ensure that ensure the process aligns with the organization’s strategic plan, an individual should outline the mission of the organization, programs and the needed support areas, identify what is working properly and what is needed to be changed, identifying the manner in </w:t>
      </w:r>
      <w:r w:rsidRPr="000844BE">
        <w:rPr>
          <w:rFonts w:ascii="Times New Roman" w:hAnsi="Times New Roman" w:cs="Times New Roman"/>
          <w:sz w:val="24"/>
          <w:szCs w:val="24"/>
        </w:rPr>
        <w:lastRenderedPageBreak/>
        <w:t>which these adjustments will be accomplished in order to determine the best approach and finally by including the adjustments as the strategies in the strategic plan and the roadmap in correlation to an alignment path.</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sz w:val="24"/>
          <w:szCs w:val="24"/>
        </w:rPr>
        <w:t xml:space="preserve"> </w:t>
      </w:r>
      <w:r w:rsidRPr="000844BE">
        <w:rPr>
          <w:rFonts w:ascii="Times New Roman" w:hAnsi="Times New Roman" w:cs="Times New Roman"/>
          <w:b/>
          <w:sz w:val="24"/>
          <w:szCs w:val="24"/>
        </w:rPr>
        <w:t>Differentiating</w:t>
      </w:r>
      <w:r w:rsidRPr="000844BE">
        <w:rPr>
          <w:rFonts w:ascii="Times New Roman" w:hAnsi="Times New Roman" w:cs="Times New Roman"/>
          <w:b/>
          <w:sz w:val="24"/>
          <w:szCs w:val="24"/>
        </w:rPr>
        <w:t xml:space="preserve"> between various </w:t>
      </w:r>
      <w:r w:rsidR="00602C36" w:rsidRPr="000844BE">
        <w:rPr>
          <w:rFonts w:ascii="Times New Roman" w:hAnsi="Times New Roman" w:cs="Times New Roman"/>
          <w:b/>
          <w:sz w:val="24"/>
          <w:szCs w:val="24"/>
        </w:rPr>
        <w:t>performances</w:t>
      </w:r>
      <w:r w:rsidRPr="000844BE">
        <w:rPr>
          <w:rFonts w:ascii="Times New Roman" w:hAnsi="Times New Roman" w:cs="Times New Roman"/>
          <w:b/>
          <w:sz w:val="24"/>
          <w:szCs w:val="24"/>
        </w:rPr>
        <w:t xml:space="preserve"> appraisal systems. Provide an example where one would be more applicable. [OL-211-02]</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forced distribution method is one that seeks to receive criticism and praise due, in segments, to the publicity of this at an incorporated giant. The forced generation which is sometimes referred to as the forced ranking requires that the managers establish the three distinctive groups that their employees fall within in accordance with the performance.</w:t>
      </w:r>
    </w:p>
    <w:p w:rsid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On the other hand, the management objectives or collectively known as the MBOs is a method of performance system that demands the manager and the employees to collectively identify the goals of the employees as they correlate to the entire business entity. According to Ruth Mayhew (n.d.), an example where this method would be more applicable is sales </w:t>
      </w:r>
      <w:r w:rsidR="00602C36" w:rsidRPr="000844BE">
        <w:rPr>
          <w:rFonts w:ascii="Times New Roman" w:hAnsi="Times New Roman" w:cs="Times New Roman"/>
          <w:sz w:val="24"/>
          <w:szCs w:val="24"/>
        </w:rPr>
        <w:t>representative’s</w:t>
      </w:r>
      <w:r w:rsidRPr="000844BE">
        <w:rPr>
          <w:rFonts w:ascii="Times New Roman" w:hAnsi="Times New Roman" w:cs="Times New Roman"/>
          <w:sz w:val="24"/>
          <w:szCs w:val="24"/>
        </w:rPr>
        <w:t xml:space="preserve"> objectives that may include increasing the revenue by approximately 25% in a duration of 12 months.</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 xml:space="preserve">How to </w:t>
      </w:r>
      <w:r w:rsidRPr="000844BE">
        <w:rPr>
          <w:rFonts w:ascii="Times New Roman" w:hAnsi="Times New Roman" w:cs="Times New Roman"/>
          <w:b/>
          <w:sz w:val="24"/>
          <w:szCs w:val="24"/>
        </w:rPr>
        <w:t>identify best-suited appr</w:t>
      </w:r>
      <w:r w:rsidRPr="000844BE">
        <w:rPr>
          <w:rFonts w:ascii="Times New Roman" w:hAnsi="Times New Roman" w:cs="Times New Roman"/>
          <w:b/>
          <w:sz w:val="24"/>
          <w:szCs w:val="24"/>
        </w:rPr>
        <w:t>aisals for employee job duties s</w:t>
      </w:r>
      <w:r w:rsidRPr="000844BE">
        <w:rPr>
          <w:rFonts w:ascii="Times New Roman" w:hAnsi="Times New Roman" w:cs="Times New Roman"/>
          <w:b/>
          <w:sz w:val="24"/>
          <w:szCs w:val="24"/>
        </w:rPr>
        <w:t>upport</w:t>
      </w:r>
      <w:r w:rsidRPr="000844BE">
        <w:rPr>
          <w:rFonts w:ascii="Times New Roman" w:hAnsi="Times New Roman" w:cs="Times New Roman"/>
          <w:b/>
          <w:sz w:val="24"/>
          <w:szCs w:val="24"/>
        </w:rPr>
        <w:t>ing the</w:t>
      </w:r>
      <w:r w:rsidRPr="000844BE">
        <w:rPr>
          <w:rFonts w:ascii="Times New Roman" w:hAnsi="Times New Roman" w:cs="Times New Roman"/>
          <w:b/>
          <w:sz w:val="24"/>
          <w:szCs w:val="24"/>
        </w:rPr>
        <w:t xml:space="preserve"> response with an example. [OL-211-04]</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 xml:space="preserve">An individual begins by analyzing the parties that are actively involved with the various methods of appraisal. The overall performance appraisals can be generated up to incorporate feedback right from three distinctive sources. Namely, feedback that is obtained from the </w:t>
      </w:r>
      <w:r w:rsidRPr="000844BE">
        <w:rPr>
          <w:rFonts w:ascii="Times New Roman" w:hAnsi="Times New Roman" w:cs="Times New Roman"/>
          <w:sz w:val="24"/>
          <w:szCs w:val="24"/>
        </w:rPr>
        <w:lastRenderedPageBreak/>
        <w:t>employee that is being evaluated, feedback obtained from the manager and the feedback from the customers, peers and other stakeholders.</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rPr>
          <w:rFonts w:ascii="Times New Roman" w:hAnsi="Times New Roman" w:cs="Times New Roman"/>
          <w:b/>
          <w:sz w:val="24"/>
          <w:szCs w:val="24"/>
        </w:rPr>
      </w:pPr>
      <w:r w:rsidRPr="000844BE">
        <w:rPr>
          <w:rFonts w:ascii="Times New Roman" w:hAnsi="Times New Roman" w:cs="Times New Roman"/>
          <w:b/>
          <w:sz w:val="24"/>
          <w:szCs w:val="24"/>
        </w:rPr>
        <w:t>Identify</w:t>
      </w:r>
      <w:r w:rsidRPr="000844BE">
        <w:rPr>
          <w:rFonts w:ascii="Times New Roman" w:hAnsi="Times New Roman" w:cs="Times New Roman"/>
          <w:b/>
          <w:sz w:val="24"/>
          <w:szCs w:val="24"/>
        </w:rPr>
        <w:t>ing</w:t>
      </w:r>
      <w:r w:rsidRPr="000844BE">
        <w:rPr>
          <w:rFonts w:ascii="Times New Roman" w:hAnsi="Times New Roman" w:cs="Times New Roman"/>
          <w:b/>
          <w:sz w:val="24"/>
          <w:szCs w:val="24"/>
        </w:rPr>
        <w:t xml:space="preserve"> a variety of performance rating scales that can be used in organizations that includes graphical scales, letter scales, and numeric scales.</w:t>
      </w:r>
    </w:p>
    <w:p w:rsidR="000844BE" w:rsidRPr="000844BE" w:rsidRDefault="000844BE" w:rsidP="000844BE">
      <w:pPr>
        <w:pStyle w:val="ListParagraph"/>
        <w:spacing w:line="480" w:lineRule="auto"/>
        <w:ind w:left="0" w:firstLine="360"/>
        <w:rPr>
          <w:rFonts w:ascii="Times New Roman" w:hAnsi="Times New Roman" w:cs="Times New Roman"/>
          <w:b/>
          <w:sz w:val="24"/>
          <w:szCs w:val="24"/>
        </w:rPr>
      </w:pPr>
      <w:r w:rsidRPr="000844BE">
        <w:rPr>
          <w:rFonts w:ascii="Times New Roman" w:hAnsi="Times New Roman" w:cs="Times New Roman"/>
          <w:b/>
          <w:sz w:val="24"/>
          <w:szCs w:val="24"/>
        </w:rPr>
        <w:t>Describe each scale. [OL-211-02]</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graphics rating scale is a commonly used scale system for performance appraisals. The scale commonly features a Likert scale that ranges from 1-3, 1-5 and so forth. The graphics rating scale allows a room for a judgment error since it is not perfect just like it is the case to the rest of the performance appraisal systems. (TNS Consulting Team 2011).</w:t>
      </w:r>
    </w:p>
    <w:p w:rsidR="006B11FF" w:rsidRPr="000844BE" w:rsidRDefault="000844BE" w:rsidP="000844BE">
      <w:pPr>
        <w:pStyle w:val="ListParagraph"/>
        <w:spacing w:line="480" w:lineRule="auto"/>
        <w:ind w:left="0" w:firstLine="360"/>
        <w:rPr>
          <w:rFonts w:ascii="Times New Roman" w:hAnsi="Times New Roman" w:cs="Times New Roman"/>
          <w:sz w:val="24"/>
          <w:szCs w:val="24"/>
        </w:rPr>
      </w:pPr>
      <w:r w:rsidRPr="000844BE">
        <w:rPr>
          <w:rFonts w:ascii="Times New Roman" w:hAnsi="Times New Roman" w:cs="Times New Roman"/>
          <w:sz w:val="24"/>
          <w:szCs w:val="24"/>
        </w:rPr>
        <w:t>The numerical rating scale is one of the most applied systems in organizations due to the fact that it’s simple to use. It’s common to most of the companies since it allows the employers to measure the performance of the employees on a myriad of areas that include the teamwork, the communication skills, and the reliability. (Alex Lopez 2015).</w:t>
      </w: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0844BE" w:rsidRPr="000844BE" w:rsidRDefault="000844BE" w:rsidP="000844BE">
      <w:pPr>
        <w:pStyle w:val="ListParagraph"/>
        <w:spacing w:line="480" w:lineRule="auto"/>
        <w:ind w:left="0" w:firstLine="360"/>
        <w:rPr>
          <w:rFonts w:ascii="Times New Roman" w:hAnsi="Times New Roman" w:cs="Times New Roman"/>
          <w:sz w:val="24"/>
          <w:szCs w:val="24"/>
        </w:rPr>
      </w:pPr>
    </w:p>
    <w:p w:rsidR="006B11FF" w:rsidRPr="000844BE" w:rsidRDefault="006B11FF" w:rsidP="00602C36">
      <w:pPr>
        <w:pStyle w:val="ListParagraph"/>
        <w:spacing w:line="480" w:lineRule="auto"/>
        <w:ind w:left="0" w:firstLine="360"/>
        <w:jc w:val="center"/>
        <w:rPr>
          <w:rFonts w:ascii="Times New Roman" w:hAnsi="Times New Roman" w:cs="Times New Roman"/>
          <w:sz w:val="24"/>
          <w:szCs w:val="24"/>
        </w:rPr>
      </w:pPr>
      <w:r w:rsidRPr="000844BE">
        <w:rPr>
          <w:rFonts w:ascii="Times New Roman" w:hAnsi="Times New Roman" w:cs="Times New Roman"/>
          <w:sz w:val="24"/>
          <w:szCs w:val="24"/>
        </w:rPr>
        <w:lastRenderedPageBreak/>
        <w:t>Reference list</w:t>
      </w:r>
    </w:p>
    <w:p w:rsidR="006B11FF" w:rsidRPr="000844BE" w:rsidRDefault="006B11FF" w:rsidP="000844BE">
      <w:pPr>
        <w:pStyle w:val="ListParagraph"/>
        <w:spacing w:line="480" w:lineRule="auto"/>
        <w:ind w:left="0" w:firstLine="360"/>
        <w:rPr>
          <w:rFonts w:ascii="Times New Roman" w:hAnsi="Times New Roman" w:cs="Times New Roman"/>
          <w:sz w:val="24"/>
          <w:szCs w:val="24"/>
        </w:rPr>
      </w:pPr>
    </w:p>
    <w:p w:rsidR="006B11FF" w:rsidRDefault="006B11FF" w:rsidP="00602C36">
      <w:pPr>
        <w:pStyle w:val="ListParagraph"/>
        <w:spacing w:line="480" w:lineRule="auto"/>
        <w:ind w:left="1080" w:hanging="360"/>
        <w:rPr>
          <w:rFonts w:ascii="Times New Roman" w:hAnsi="Times New Roman" w:cs="Times New Roman"/>
          <w:color w:val="000000"/>
          <w:sz w:val="24"/>
          <w:szCs w:val="24"/>
          <w:shd w:val="clear" w:color="auto" w:fill="FFFFFF"/>
        </w:rPr>
      </w:pPr>
      <w:r w:rsidRPr="000844BE">
        <w:rPr>
          <w:rFonts w:ascii="Times New Roman" w:hAnsi="Times New Roman" w:cs="Times New Roman"/>
          <w:color w:val="000000"/>
          <w:sz w:val="24"/>
          <w:szCs w:val="24"/>
          <w:shd w:val="clear" w:color="auto" w:fill="FFFFFF"/>
        </w:rPr>
        <w:t xml:space="preserve">Alex Lopez. (2015). 4 Types of Employee Performance Evaluations. Retrieved from </w:t>
      </w:r>
      <w:r w:rsidRPr="00602C36">
        <w:rPr>
          <w:rFonts w:ascii="Times New Roman" w:hAnsi="Times New Roman" w:cs="Times New Roman"/>
          <w:color w:val="000000"/>
          <w:sz w:val="24"/>
          <w:szCs w:val="24"/>
          <w:shd w:val="clear" w:color="auto" w:fill="FFFFFF"/>
        </w:rPr>
        <w:t>https://rmi-solutions.com/blog/the-affect-of-new-overtime-regulations/</w:t>
      </w:r>
    </w:p>
    <w:p w:rsidR="00602C36" w:rsidRPr="000844BE" w:rsidRDefault="00602C36" w:rsidP="00602C36">
      <w:pPr>
        <w:pStyle w:val="ListParagraph"/>
        <w:spacing w:line="480" w:lineRule="auto"/>
        <w:ind w:left="1080" w:hanging="360"/>
        <w:rPr>
          <w:rFonts w:ascii="Times New Roman" w:hAnsi="Times New Roman" w:cs="Times New Roman"/>
          <w:sz w:val="24"/>
          <w:szCs w:val="24"/>
        </w:rPr>
      </w:pPr>
      <w:r w:rsidRPr="000844BE">
        <w:rPr>
          <w:rFonts w:ascii="Times New Roman" w:hAnsi="Times New Roman" w:cs="Times New Roman"/>
          <w:color w:val="000000"/>
          <w:sz w:val="24"/>
          <w:szCs w:val="24"/>
          <w:shd w:val="clear" w:color="auto" w:fill="FFFFFF"/>
        </w:rPr>
        <w:t>Alasdair Smith. (2018). Why Link HR Strategy to the Organizational Strategy? Retrieved from https://yourbusiness.azcentral.com/hr-strategy-organizational-strategy-12769.html</w:t>
      </w:r>
    </w:p>
    <w:p w:rsidR="00602C36" w:rsidRPr="000844BE" w:rsidRDefault="00602C36" w:rsidP="00602C36">
      <w:pPr>
        <w:pStyle w:val="ListParagraph"/>
        <w:spacing w:line="480" w:lineRule="auto"/>
        <w:ind w:left="1080" w:hanging="360"/>
        <w:rPr>
          <w:rFonts w:ascii="Times New Roman" w:hAnsi="Times New Roman" w:cs="Times New Roman"/>
          <w:color w:val="222222"/>
          <w:sz w:val="24"/>
          <w:szCs w:val="24"/>
          <w:shd w:val="clear" w:color="auto" w:fill="FFFFFF"/>
        </w:rPr>
      </w:pPr>
      <w:r w:rsidRPr="000844BE">
        <w:rPr>
          <w:rFonts w:ascii="Times New Roman" w:hAnsi="Times New Roman" w:cs="Times New Roman"/>
          <w:color w:val="222222"/>
          <w:sz w:val="24"/>
          <w:szCs w:val="24"/>
          <w:shd w:val="clear" w:color="auto" w:fill="FFFFFF"/>
        </w:rPr>
        <w:t>Bryan, R. L., Kreuter, M. W., &amp; Brownson, R. C. (2009). Integrating adult learning principles into training for public health practice. </w:t>
      </w:r>
      <w:r w:rsidRPr="000844BE">
        <w:rPr>
          <w:rFonts w:ascii="Times New Roman" w:hAnsi="Times New Roman" w:cs="Times New Roman"/>
          <w:i/>
          <w:iCs/>
          <w:color w:val="222222"/>
          <w:sz w:val="24"/>
          <w:szCs w:val="24"/>
          <w:shd w:val="clear" w:color="auto" w:fill="FFFFFF"/>
        </w:rPr>
        <w:t>Health promotion practice</w:t>
      </w:r>
      <w:r w:rsidRPr="000844BE">
        <w:rPr>
          <w:rFonts w:ascii="Times New Roman" w:hAnsi="Times New Roman" w:cs="Times New Roman"/>
          <w:color w:val="222222"/>
          <w:sz w:val="24"/>
          <w:szCs w:val="24"/>
          <w:shd w:val="clear" w:color="auto" w:fill="FFFFFF"/>
        </w:rPr>
        <w:t>, </w:t>
      </w:r>
      <w:r w:rsidRPr="000844BE">
        <w:rPr>
          <w:rFonts w:ascii="Times New Roman" w:hAnsi="Times New Roman" w:cs="Times New Roman"/>
          <w:i/>
          <w:iCs/>
          <w:color w:val="222222"/>
          <w:sz w:val="24"/>
          <w:szCs w:val="24"/>
          <w:shd w:val="clear" w:color="auto" w:fill="FFFFFF"/>
        </w:rPr>
        <w:t>10</w:t>
      </w:r>
      <w:r w:rsidRPr="000844BE">
        <w:rPr>
          <w:rFonts w:ascii="Times New Roman" w:hAnsi="Times New Roman" w:cs="Times New Roman"/>
          <w:color w:val="222222"/>
          <w:sz w:val="24"/>
          <w:szCs w:val="24"/>
          <w:shd w:val="clear" w:color="auto" w:fill="FFFFFF"/>
        </w:rPr>
        <w:t>(4), 557-563.</w:t>
      </w:r>
    </w:p>
    <w:p w:rsidR="00602C36" w:rsidRPr="00602C36" w:rsidRDefault="00602C36" w:rsidP="00602C36">
      <w:pPr>
        <w:pStyle w:val="ListParagraph"/>
        <w:spacing w:line="480" w:lineRule="auto"/>
        <w:ind w:left="1080" w:hanging="360"/>
        <w:rPr>
          <w:rFonts w:ascii="Times New Roman" w:hAnsi="Times New Roman" w:cs="Times New Roman"/>
          <w:color w:val="222222"/>
          <w:sz w:val="24"/>
          <w:szCs w:val="24"/>
          <w:shd w:val="clear" w:color="auto" w:fill="FFFFFF"/>
        </w:rPr>
      </w:pPr>
      <w:r w:rsidRPr="000844BE">
        <w:rPr>
          <w:rFonts w:ascii="Times New Roman" w:hAnsi="Times New Roman" w:cs="Times New Roman"/>
          <w:color w:val="222222"/>
          <w:sz w:val="24"/>
          <w:szCs w:val="24"/>
          <w:shd w:val="clear" w:color="auto" w:fill="FFFFFF"/>
        </w:rPr>
        <w:t>Bradley, J. (2017). Effects of Globalization on Human Resources Management. </w:t>
      </w:r>
      <w:r w:rsidRPr="000844BE">
        <w:rPr>
          <w:rFonts w:ascii="Times New Roman" w:hAnsi="Times New Roman" w:cs="Times New Roman"/>
          <w:i/>
          <w:iCs/>
          <w:color w:val="222222"/>
          <w:sz w:val="24"/>
          <w:szCs w:val="24"/>
          <w:shd w:val="clear" w:color="auto" w:fill="FFFFFF"/>
        </w:rPr>
        <w:t>Retrieved on May</w:t>
      </w:r>
      <w:r w:rsidRPr="000844BE">
        <w:rPr>
          <w:rFonts w:ascii="Times New Roman" w:hAnsi="Times New Roman" w:cs="Times New Roman"/>
          <w:color w:val="222222"/>
          <w:sz w:val="24"/>
          <w:szCs w:val="24"/>
          <w:shd w:val="clear" w:color="auto" w:fill="FFFFFF"/>
        </w:rPr>
        <w:t>, </w:t>
      </w:r>
      <w:r w:rsidRPr="000844BE">
        <w:rPr>
          <w:rFonts w:ascii="Times New Roman" w:hAnsi="Times New Roman" w:cs="Times New Roman"/>
          <w:i/>
          <w:iCs/>
          <w:color w:val="222222"/>
          <w:sz w:val="24"/>
          <w:szCs w:val="24"/>
          <w:shd w:val="clear" w:color="auto" w:fill="FFFFFF"/>
        </w:rPr>
        <w:t>12</w:t>
      </w:r>
      <w:r w:rsidRPr="000844BE">
        <w:rPr>
          <w:rFonts w:ascii="Times New Roman" w:hAnsi="Times New Roman" w:cs="Times New Roman"/>
          <w:color w:val="222222"/>
          <w:sz w:val="24"/>
          <w:szCs w:val="24"/>
          <w:shd w:val="clear" w:color="auto" w:fill="FFFFFF"/>
        </w:rPr>
        <w:t>, 2017.</w:t>
      </w:r>
    </w:p>
    <w:p w:rsidR="006B11FF" w:rsidRPr="000844BE" w:rsidRDefault="006B11FF" w:rsidP="00602C36">
      <w:pPr>
        <w:pStyle w:val="ListParagraph"/>
        <w:spacing w:line="480" w:lineRule="auto"/>
        <w:ind w:left="1080" w:hanging="360"/>
        <w:rPr>
          <w:rFonts w:ascii="Times New Roman" w:hAnsi="Times New Roman" w:cs="Times New Roman"/>
          <w:color w:val="000000"/>
          <w:sz w:val="24"/>
          <w:szCs w:val="24"/>
          <w:shd w:val="clear" w:color="auto" w:fill="FFFFFF"/>
        </w:rPr>
      </w:pPr>
      <w:r w:rsidRPr="000844BE">
        <w:rPr>
          <w:rFonts w:ascii="Times New Roman" w:hAnsi="Times New Roman" w:cs="Times New Roman"/>
          <w:color w:val="000000"/>
          <w:sz w:val="24"/>
          <w:szCs w:val="24"/>
          <w:shd w:val="clear" w:color="auto" w:fill="FFFFFF"/>
        </w:rPr>
        <w:t xml:space="preserve">TNS Consulting Team (via Scott Spayd). (2011). Graphic Rating Scale. Retrieved from </w:t>
      </w:r>
      <w:r w:rsidRPr="00602C36">
        <w:rPr>
          <w:rFonts w:ascii="Times New Roman" w:hAnsi="Times New Roman" w:cs="Times New Roman"/>
          <w:color w:val="000000"/>
          <w:sz w:val="24"/>
          <w:szCs w:val="24"/>
          <w:shd w:val="clear" w:color="auto" w:fill="FFFFFF"/>
        </w:rPr>
        <w:t>http://blog.tnsemployeeinsights.com/graphic-rating-scale/</w:t>
      </w:r>
    </w:p>
    <w:p w:rsidR="006B11FF" w:rsidRPr="000844BE" w:rsidRDefault="006B11FF" w:rsidP="00602C36">
      <w:pPr>
        <w:pStyle w:val="ListParagraph"/>
        <w:spacing w:line="480" w:lineRule="auto"/>
        <w:ind w:left="1080" w:hanging="360"/>
        <w:rPr>
          <w:rFonts w:ascii="Times New Roman" w:hAnsi="Times New Roman" w:cs="Times New Roman"/>
          <w:color w:val="000000"/>
          <w:sz w:val="24"/>
          <w:szCs w:val="24"/>
          <w:shd w:val="clear" w:color="auto" w:fill="FFFFFF"/>
        </w:rPr>
      </w:pPr>
      <w:r w:rsidRPr="000844BE">
        <w:rPr>
          <w:rFonts w:ascii="Times New Roman" w:hAnsi="Times New Roman" w:cs="Times New Roman"/>
          <w:color w:val="000000"/>
          <w:sz w:val="24"/>
          <w:szCs w:val="24"/>
          <w:shd w:val="clear" w:color="auto" w:fill="FFFFFF"/>
        </w:rPr>
        <w:t xml:space="preserve">Ruth Mayhew. (n.d.). Performance Appraisals» Performance Appraisal Systems in Organizations. Retrieved from </w:t>
      </w:r>
      <w:r w:rsidRPr="00602C36">
        <w:rPr>
          <w:rFonts w:ascii="Times New Roman" w:hAnsi="Times New Roman" w:cs="Times New Roman"/>
          <w:color w:val="000000"/>
          <w:sz w:val="24"/>
          <w:szCs w:val="24"/>
          <w:shd w:val="clear" w:color="auto" w:fill="FFFFFF"/>
        </w:rPr>
        <w:t>https://smallbusiness.chron.com/performance-appraisal-systems-organizations-1919.html</w:t>
      </w:r>
    </w:p>
    <w:p w:rsidR="006B11FF" w:rsidRPr="000844BE" w:rsidRDefault="006B11FF" w:rsidP="00602C36">
      <w:pPr>
        <w:pStyle w:val="ListParagraph"/>
        <w:spacing w:line="480" w:lineRule="auto"/>
        <w:ind w:left="1080" w:hanging="360"/>
        <w:rPr>
          <w:rFonts w:ascii="Times New Roman" w:hAnsi="Times New Roman" w:cs="Times New Roman"/>
          <w:color w:val="000000"/>
          <w:sz w:val="24"/>
          <w:szCs w:val="24"/>
          <w:shd w:val="clear" w:color="auto" w:fill="FFFFFF"/>
        </w:rPr>
      </w:pPr>
      <w:r w:rsidRPr="000844BE">
        <w:rPr>
          <w:rFonts w:ascii="Times New Roman" w:hAnsi="Times New Roman" w:cs="Times New Roman"/>
          <w:color w:val="000000"/>
          <w:sz w:val="24"/>
          <w:szCs w:val="24"/>
          <w:shd w:val="clear" w:color="auto" w:fill="FFFFFF"/>
        </w:rPr>
        <w:t xml:space="preserve">Role of HR in Performance Management System. (2011). Retrieved from </w:t>
      </w:r>
      <w:r w:rsidR="00D0056E" w:rsidRPr="00602C36">
        <w:rPr>
          <w:rFonts w:ascii="Times New Roman" w:hAnsi="Times New Roman" w:cs="Times New Roman"/>
          <w:color w:val="000000"/>
          <w:sz w:val="24"/>
          <w:szCs w:val="24"/>
          <w:shd w:val="clear" w:color="auto" w:fill="FFFFFF"/>
        </w:rPr>
        <w:t>https://www.citeman.com/14332-role-of-hr-in-performance-management-system.html</w:t>
      </w:r>
    </w:p>
    <w:sectPr w:rsidR="006B11FF" w:rsidRPr="000844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C73" w:rsidRDefault="00436C73" w:rsidP="00035F36">
      <w:pPr>
        <w:spacing w:after="0" w:line="240" w:lineRule="auto"/>
      </w:pPr>
      <w:r>
        <w:separator/>
      </w:r>
    </w:p>
  </w:endnote>
  <w:endnote w:type="continuationSeparator" w:id="0">
    <w:p w:rsidR="00436C73" w:rsidRDefault="00436C73" w:rsidP="00035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C73" w:rsidRDefault="00436C73" w:rsidP="00035F36">
      <w:pPr>
        <w:spacing w:after="0" w:line="240" w:lineRule="auto"/>
      </w:pPr>
      <w:r>
        <w:separator/>
      </w:r>
    </w:p>
  </w:footnote>
  <w:footnote w:type="continuationSeparator" w:id="0">
    <w:p w:rsidR="00436C73" w:rsidRDefault="00436C73" w:rsidP="00035F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778354"/>
      <w:docPartObj>
        <w:docPartGallery w:val="Page Numbers (Top of Page)"/>
        <w:docPartUnique/>
      </w:docPartObj>
    </w:sdtPr>
    <w:sdtEndPr>
      <w:rPr>
        <w:noProof/>
      </w:rPr>
    </w:sdtEndPr>
    <w:sdtContent>
      <w:p w:rsidR="00602C36" w:rsidRDefault="00602C36">
        <w:pPr>
          <w:pStyle w:val="Header"/>
          <w:jc w:val="right"/>
        </w:pPr>
        <w:r>
          <w:t xml:space="preserve">Running head: HUMAN RESOURCE MANGEMENT                                                                                                 </w:t>
        </w:r>
        <w:r>
          <w:fldChar w:fldCharType="begin"/>
        </w:r>
        <w:r>
          <w:instrText xml:space="preserve"> PAGE   \* MERGEFORMAT </w:instrText>
        </w:r>
        <w:r>
          <w:fldChar w:fldCharType="separate"/>
        </w:r>
        <w:r>
          <w:rPr>
            <w:noProof/>
          </w:rPr>
          <w:t>3</w:t>
        </w:r>
        <w:r>
          <w:rPr>
            <w:noProof/>
          </w:rPr>
          <w:fldChar w:fldCharType="end"/>
        </w:r>
      </w:p>
    </w:sdtContent>
  </w:sdt>
  <w:p w:rsidR="00602C36" w:rsidRDefault="00602C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33B9E"/>
    <w:multiLevelType w:val="hybridMultilevel"/>
    <w:tmpl w:val="F5D6B4A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C97FA2"/>
    <w:multiLevelType w:val="hybridMultilevel"/>
    <w:tmpl w:val="13482B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1504749"/>
    <w:multiLevelType w:val="hybridMultilevel"/>
    <w:tmpl w:val="FFCCC090"/>
    <w:lvl w:ilvl="0" w:tplc="30F8E3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FC"/>
    <w:rsid w:val="0001773A"/>
    <w:rsid w:val="0003404F"/>
    <w:rsid w:val="00035F36"/>
    <w:rsid w:val="00055FAB"/>
    <w:rsid w:val="000844BE"/>
    <w:rsid w:val="000C318C"/>
    <w:rsid w:val="00211C96"/>
    <w:rsid w:val="002139AE"/>
    <w:rsid w:val="002646FC"/>
    <w:rsid w:val="002E04BD"/>
    <w:rsid w:val="0043442E"/>
    <w:rsid w:val="00436C73"/>
    <w:rsid w:val="004826B1"/>
    <w:rsid w:val="0055741F"/>
    <w:rsid w:val="00602C36"/>
    <w:rsid w:val="006B11FF"/>
    <w:rsid w:val="006E10BC"/>
    <w:rsid w:val="00764E7E"/>
    <w:rsid w:val="008131AF"/>
    <w:rsid w:val="008371BC"/>
    <w:rsid w:val="00902711"/>
    <w:rsid w:val="00914CFC"/>
    <w:rsid w:val="00B03B56"/>
    <w:rsid w:val="00B34D8E"/>
    <w:rsid w:val="00C0306B"/>
    <w:rsid w:val="00C229D6"/>
    <w:rsid w:val="00D0056E"/>
    <w:rsid w:val="00D0742F"/>
    <w:rsid w:val="00D67B2D"/>
    <w:rsid w:val="00D711A8"/>
    <w:rsid w:val="00DC415E"/>
    <w:rsid w:val="00E46056"/>
    <w:rsid w:val="00EE6432"/>
    <w:rsid w:val="00FE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71C5A1-A0CC-4289-8EA8-4CACBB6E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CFC"/>
    <w:pPr>
      <w:ind w:left="720"/>
      <w:contextualSpacing/>
    </w:pPr>
  </w:style>
  <w:style w:type="character" w:styleId="Hyperlink">
    <w:name w:val="Hyperlink"/>
    <w:basedOn w:val="DefaultParagraphFont"/>
    <w:uiPriority w:val="99"/>
    <w:unhideWhenUsed/>
    <w:rsid w:val="008371BC"/>
    <w:rPr>
      <w:color w:val="0563C1" w:themeColor="hyperlink"/>
      <w:u w:val="single"/>
    </w:rPr>
  </w:style>
  <w:style w:type="paragraph" w:styleId="Header">
    <w:name w:val="header"/>
    <w:basedOn w:val="Normal"/>
    <w:link w:val="HeaderChar"/>
    <w:uiPriority w:val="99"/>
    <w:unhideWhenUsed/>
    <w:rsid w:val="00035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F36"/>
  </w:style>
  <w:style w:type="paragraph" w:styleId="Footer">
    <w:name w:val="footer"/>
    <w:basedOn w:val="Normal"/>
    <w:link w:val="FooterChar"/>
    <w:uiPriority w:val="99"/>
    <w:unhideWhenUsed/>
    <w:rsid w:val="00035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F36"/>
  </w:style>
  <w:style w:type="character" w:customStyle="1" w:styleId="t">
    <w:name w:val="t"/>
    <w:basedOn w:val="DefaultParagraphFont"/>
    <w:rsid w:val="00C03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10</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murimi</dc:creator>
  <cp:keywords/>
  <dc:description/>
  <cp:lastModifiedBy>ken murimi</cp:lastModifiedBy>
  <cp:revision>5</cp:revision>
  <dcterms:created xsi:type="dcterms:W3CDTF">2019-02-25T05:18:00Z</dcterms:created>
  <dcterms:modified xsi:type="dcterms:W3CDTF">2019-02-25T12:39:00Z</dcterms:modified>
</cp:coreProperties>
</file>